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贵州电子科技职业学院：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）报考贵校，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我单位同意其报考,并保证其如被录用,将配合有关单位办理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关系的移交手续。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我单位的性质为: (机关、事业、企业、其他)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我单位的行政级别为: (省级、州级、县级、乡级、不属机关、事业或国企单位)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</w:rPr>
        <w:t>章)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ZDI0YmQzZjM2N2M5ZTk4ZTIxNWY3YjZlZWIwY2EifQ=="/>
  </w:docVars>
  <w:rsids>
    <w:rsidRoot w:val="070D763C"/>
    <w:rsid w:val="070D763C"/>
    <w:rsid w:val="149B0C17"/>
    <w:rsid w:val="42A23BED"/>
    <w:rsid w:val="5882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3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2021-04-02T02:12:00Z</dcterms:created>
  <dc:creator>　　　</dc:creator>
  <cp:lastModifiedBy>杨志鹏</cp:lastModifiedBy>
  <dcterms:modified xsi:type="dcterms:W3CDTF">2023-05-08T01:08:45Z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287C057841104F9FABAA81D0832B09EF_13</vt:lpwstr>
  </property>
</Properties>
</file>